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BA" w:rsidRDefault="002C45BA" w:rsidP="002C45BA">
      <w:pPr>
        <w:pStyle w:val="a5"/>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附件2</w:t>
      </w:r>
    </w:p>
    <w:p w:rsidR="002C45BA" w:rsidRDefault="002C45BA" w:rsidP="002C45BA">
      <w:pPr>
        <w:spacing w:line="600" w:lineRule="exact"/>
        <w:jc w:val="center"/>
        <w:rPr>
          <w:rFonts w:ascii="宋体" w:hAnsi="宋体"/>
          <w:b/>
          <w:color w:val="000000" w:themeColor="text1"/>
          <w:sz w:val="44"/>
          <w:szCs w:val="44"/>
        </w:rPr>
      </w:pPr>
    </w:p>
    <w:p w:rsidR="002C45BA" w:rsidRDefault="002C45BA" w:rsidP="002C45BA">
      <w:pPr>
        <w:pStyle w:val="Default"/>
        <w:spacing w:line="660" w:lineRule="exact"/>
        <w:jc w:val="center"/>
        <w:rPr>
          <w:rFonts w:eastAsia="方正小标宋简体"/>
          <w:color w:val="000000" w:themeColor="text1"/>
          <w:sz w:val="44"/>
          <w:szCs w:val="44"/>
        </w:rPr>
      </w:pPr>
      <w:r>
        <w:rPr>
          <w:rFonts w:eastAsia="方正小标宋简体" w:hint="eastAsia"/>
          <w:color w:val="000000" w:themeColor="text1"/>
          <w:sz w:val="44"/>
          <w:szCs w:val="44"/>
        </w:rPr>
        <w:t>德兴市工程建设项目“多测合一”测绘</w:t>
      </w:r>
    </w:p>
    <w:p w:rsidR="002C45BA" w:rsidRDefault="002C45BA" w:rsidP="002C45BA">
      <w:pPr>
        <w:pStyle w:val="Default"/>
        <w:spacing w:line="660" w:lineRule="exact"/>
        <w:jc w:val="center"/>
        <w:rPr>
          <w:rFonts w:eastAsia="方正小标宋简体"/>
          <w:color w:val="000000" w:themeColor="text1"/>
          <w:sz w:val="44"/>
          <w:szCs w:val="44"/>
        </w:rPr>
      </w:pPr>
      <w:r>
        <w:rPr>
          <w:rFonts w:eastAsia="方正小标宋简体" w:hint="eastAsia"/>
          <w:color w:val="000000" w:themeColor="text1"/>
          <w:sz w:val="44"/>
          <w:szCs w:val="44"/>
        </w:rPr>
        <w:t>技术服务合同</w:t>
      </w:r>
    </w:p>
    <w:p w:rsidR="002C45BA" w:rsidRDefault="002C45BA" w:rsidP="002C45BA">
      <w:pPr>
        <w:jc w:val="center"/>
        <w:rPr>
          <w:rFonts w:ascii="宋体" w:hAnsi="宋体"/>
          <w:b/>
          <w:color w:val="000000" w:themeColor="text1"/>
          <w:sz w:val="44"/>
          <w:szCs w:val="44"/>
        </w:rPr>
      </w:pPr>
    </w:p>
    <w:p w:rsidR="002C45BA" w:rsidRDefault="002C45BA" w:rsidP="002C45BA">
      <w:pPr>
        <w:ind w:left="1620" w:hanging="1620"/>
        <w:rPr>
          <w:rFonts w:ascii="仿宋_GB2312" w:eastAsia="仿宋_GB2312" w:hAnsi="仿宋_GB2312" w:cs="仿宋_GB2312"/>
          <w:color w:val="000000" w:themeColor="text1"/>
          <w:sz w:val="32"/>
          <w:szCs w:val="32"/>
        </w:rPr>
      </w:pPr>
    </w:p>
    <w:p w:rsidR="002C45BA" w:rsidRDefault="002C45BA" w:rsidP="002C45BA">
      <w:pPr>
        <w:ind w:left="1620" w:hanging="1620"/>
        <w:rPr>
          <w:rFonts w:ascii="仿宋_GB2312" w:eastAsia="仿宋_GB2312" w:hAnsi="仿宋_GB2312" w:cs="仿宋_GB2312"/>
          <w:color w:val="000000" w:themeColor="text1"/>
          <w:sz w:val="32"/>
          <w:szCs w:val="32"/>
        </w:rPr>
      </w:pPr>
    </w:p>
    <w:p w:rsidR="002C45BA" w:rsidRDefault="002C45BA" w:rsidP="002C45BA">
      <w:pPr>
        <w:ind w:leftChars="593" w:left="1581" w:hangingChars="105" w:hanging="336"/>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工程名称：</w:t>
      </w:r>
      <w:r>
        <w:rPr>
          <w:rFonts w:ascii="仿宋_GB2312" w:eastAsia="仿宋_GB2312" w:hAnsi="仿宋_GB2312" w:cs="仿宋_GB2312" w:hint="eastAsia"/>
          <w:color w:val="000000" w:themeColor="text1"/>
          <w:sz w:val="32"/>
          <w:szCs w:val="32"/>
          <w:u w:val="single"/>
        </w:rPr>
        <w:t xml:space="preserve">　</w:t>
      </w: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ind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项目地点：</w:t>
      </w: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ind w:firstLineChars="400" w:firstLine="128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合同编号：</w:t>
      </w: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spacing w:line="480" w:lineRule="exact"/>
        <w:ind w:right="640" w:firstLineChars="400" w:firstLine="12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委托方（甲方）：</w:t>
      </w: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ind w:firstLineChars="400" w:firstLine="128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承接方（乙方）：</w:t>
      </w:r>
    </w:p>
    <w:p w:rsidR="002C45BA" w:rsidRDefault="002C45BA" w:rsidP="002C45BA">
      <w:pPr>
        <w:spacing w:line="300" w:lineRule="exact"/>
        <w:rPr>
          <w:rFonts w:ascii="仿宋_GB2312" w:eastAsia="仿宋_GB2312" w:hAnsi="仿宋_GB2312" w:cs="仿宋_GB2312"/>
          <w:b/>
          <w:color w:val="000000" w:themeColor="text1"/>
          <w:sz w:val="32"/>
          <w:szCs w:val="32"/>
          <w:u w:val="single"/>
        </w:rPr>
      </w:pPr>
    </w:p>
    <w:p w:rsidR="002C45BA" w:rsidRDefault="002C45BA" w:rsidP="002C45BA">
      <w:pPr>
        <w:ind w:firstLineChars="400" w:firstLine="128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签订日期：</w:t>
      </w: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spacing w:line="300" w:lineRule="exact"/>
        <w:rPr>
          <w:rFonts w:ascii="仿宋_GB2312" w:eastAsia="仿宋_GB2312" w:hAnsi="仿宋_GB2312" w:cs="仿宋_GB2312"/>
          <w:color w:val="000000" w:themeColor="text1"/>
          <w:sz w:val="32"/>
          <w:szCs w:val="32"/>
          <w:u w:val="single"/>
        </w:rPr>
      </w:pPr>
    </w:p>
    <w:p w:rsidR="002C45BA" w:rsidRDefault="002C45BA" w:rsidP="002C45BA">
      <w:pPr>
        <w:pStyle w:val="a0"/>
        <w:rPr>
          <w:color w:val="000000" w:themeColor="text1"/>
          <w:sz w:val="32"/>
          <w:u w:val="single"/>
        </w:rPr>
      </w:pPr>
    </w:p>
    <w:p w:rsidR="002C45BA" w:rsidRPr="007E7395" w:rsidRDefault="002C45BA" w:rsidP="002C45BA">
      <w:pPr>
        <w:spacing w:line="360" w:lineRule="auto"/>
        <w:jc w:val="both"/>
        <w:rPr>
          <w:rFonts w:ascii="仿宋_GB2312" w:eastAsiaTheme="minorEastAsia" w:hAnsi="仿宋_GB2312" w:cs="仿宋_GB2312"/>
          <w:color w:val="000000" w:themeColor="text1"/>
          <w:sz w:val="32"/>
          <w:szCs w:val="32"/>
        </w:rPr>
      </w:pPr>
    </w:p>
    <w:p w:rsidR="002C45BA" w:rsidRDefault="002C45BA" w:rsidP="002C45BA">
      <w:pPr>
        <w:pStyle w:val="a0"/>
        <w:rPr>
          <w:color w:val="000000" w:themeColor="text1"/>
        </w:rPr>
      </w:pPr>
    </w:p>
    <w:p w:rsidR="002C45BA" w:rsidRDefault="002C45BA" w:rsidP="002C45BA">
      <w:pPr>
        <w:spacing w:line="360" w:lineRule="auto"/>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德兴市自然资源局</w:t>
      </w:r>
    </w:p>
    <w:p w:rsidR="002C45BA" w:rsidRDefault="002C45BA" w:rsidP="002C45BA">
      <w:pPr>
        <w:spacing w:line="360" w:lineRule="auto"/>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德兴市住房和城乡建设局       监制</w:t>
      </w:r>
    </w:p>
    <w:p w:rsidR="002C45BA" w:rsidRDefault="002C45BA" w:rsidP="002C45BA">
      <w:pPr>
        <w:spacing w:after="240" w:line="360" w:lineRule="auto"/>
        <w:ind w:firstLineChars="500" w:firstLine="160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德兴市人民防空办公室　　           　　 </w:t>
      </w:r>
    </w:p>
    <w:p w:rsidR="002C45BA" w:rsidRDefault="002C45BA" w:rsidP="002C45BA">
      <w:pPr>
        <w:rPr>
          <w:rFonts w:ascii="仿宋_GB2312" w:eastAsia="仿宋_GB2312" w:hAnsi="仿宋_GB2312" w:cs="仿宋_GB2312"/>
          <w:color w:val="000000" w:themeColor="text1"/>
          <w:sz w:val="32"/>
          <w:szCs w:val="32"/>
        </w:rPr>
      </w:pP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甲方：　　                     合同编号：</w:t>
      </w: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乙方：　　　　　　           　签订地点： </w:t>
      </w: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乙方测绘资质证号:　　　   　　 签订时间： </w:t>
      </w: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根据《中华人民共和国合同法》、《中华人民共和国测绘法》和有关法律法规，经双方协商一致签订本合同。 </w:t>
      </w:r>
    </w:p>
    <w:p w:rsidR="002C45BA" w:rsidRDefault="002C45BA" w:rsidP="002C45BA">
      <w:pPr>
        <w:spacing w:line="560" w:lineRule="exact"/>
        <w:ind w:left="570"/>
        <w:rPr>
          <w:rFonts w:ascii="仿宋_GB2312" w:eastAsia="仿宋_GB2312" w:hAnsi="仿宋_GB2312" w:cs="仿宋_GB2312"/>
          <w:color w:val="000000" w:themeColor="text1"/>
          <w:spacing w:val="-6"/>
          <w:sz w:val="32"/>
          <w:szCs w:val="32"/>
          <w:u w:val="single"/>
        </w:rPr>
      </w:pPr>
      <w:r>
        <w:rPr>
          <w:rFonts w:ascii="仿宋_GB2312" w:eastAsia="仿宋_GB2312" w:hAnsi="仿宋_GB2312" w:cs="仿宋_GB2312" w:hint="eastAsia"/>
          <w:b/>
          <w:color w:val="000000" w:themeColor="text1"/>
          <w:sz w:val="32"/>
          <w:szCs w:val="32"/>
        </w:rPr>
        <w:t>第一条</w:t>
      </w:r>
      <w:r>
        <w:rPr>
          <w:rFonts w:ascii="仿宋_GB2312" w:eastAsia="仿宋_GB2312" w:hAnsi="仿宋_GB2312" w:cs="仿宋_GB2312" w:hint="eastAsia"/>
          <w:color w:val="000000" w:themeColor="text1"/>
          <w:spacing w:val="-6"/>
          <w:sz w:val="32"/>
          <w:szCs w:val="32"/>
        </w:rPr>
        <w:t>测绘范围（包括测区地点、面积、项目名称等）：</w:t>
      </w:r>
    </w:p>
    <w:p w:rsidR="002C45BA" w:rsidRDefault="002C45BA" w:rsidP="002C45BA">
      <w:pPr>
        <w:spacing w:line="560" w:lineRule="exact"/>
        <w:rPr>
          <w:rFonts w:ascii="仿宋_GB2312" w:eastAsia="仿宋_GB2312" w:hAnsi="仿宋_GB2312" w:cs="仿宋_GB2312"/>
          <w:color w:val="000000" w:themeColor="text1"/>
          <w:sz w:val="32"/>
          <w:szCs w:val="32"/>
          <w:u w:val="single"/>
        </w:rPr>
      </w:pP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b/>
          <w:color w:val="000000" w:themeColor="text1"/>
          <w:sz w:val="32"/>
          <w:szCs w:val="32"/>
        </w:rPr>
        <w:t xml:space="preserve">第二条 </w:t>
      </w:r>
      <w:r>
        <w:rPr>
          <w:rFonts w:ascii="仿宋_GB2312" w:eastAsia="仿宋_GB2312" w:hAnsi="仿宋_GB2312" w:cs="仿宋_GB2312" w:hint="eastAsia"/>
          <w:color w:val="000000" w:themeColor="text1"/>
          <w:sz w:val="32"/>
          <w:szCs w:val="32"/>
        </w:rPr>
        <w:t xml:space="preserve"> 测绘内容（包括规划核实、用地复核、房产、人防、消防、绿地、地下管线测绘）：</w:t>
      </w:r>
    </w:p>
    <w:p w:rsidR="002C45BA" w:rsidRDefault="002C45BA" w:rsidP="002C45B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 xml:space="preserve">第三条 </w:t>
      </w:r>
      <w:r>
        <w:rPr>
          <w:rFonts w:ascii="仿宋_GB2312" w:eastAsia="仿宋_GB2312" w:hAnsi="仿宋_GB2312" w:cs="仿宋_GB2312" w:hint="eastAsia"/>
          <w:color w:val="000000" w:themeColor="text1"/>
          <w:sz w:val="32"/>
          <w:szCs w:val="32"/>
        </w:rPr>
        <w:t xml:space="preserve"> 执行技术标准： </w:t>
      </w:r>
    </w:p>
    <w:tbl>
      <w:tblPr>
        <w:tblW w:w="839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848"/>
        <w:gridCol w:w="3682"/>
        <w:gridCol w:w="2732"/>
        <w:gridCol w:w="1137"/>
      </w:tblGrid>
      <w:tr w:rsidR="002C45BA" w:rsidTr="00C6548B">
        <w:trPr>
          <w:trHeight w:val="647"/>
          <w:tblCellSpacing w:w="7" w:type="dxa"/>
          <w:jc w:val="center"/>
        </w:trPr>
        <w:tc>
          <w:tcPr>
            <w:tcW w:w="827" w:type="dxa"/>
            <w:tcBorders>
              <w:tl2br w:val="nil"/>
              <w:tr2bl w:val="nil"/>
            </w:tcBorders>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序号　</w:t>
            </w:r>
          </w:p>
        </w:tc>
        <w:tc>
          <w:tcPr>
            <w:tcW w:w="3668" w:type="dxa"/>
            <w:tcBorders>
              <w:tl2br w:val="nil"/>
              <w:tr2bl w:val="nil"/>
            </w:tcBorders>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标 准 名 称　</w:t>
            </w:r>
          </w:p>
        </w:tc>
        <w:tc>
          <w:tcPr>
            <w:tcW w:w="2718" w:type="dxa"/>
            <w:tcBorders>
              <w:tl2br w:val="nil"/>
              <w:tr2bl w:val="nil"/>
            </w:tcBorders>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标 准 代 号　</w:t>
            </w:r>
          </w:p>
        </w:tc>
        <w:tc>
          <w:tcPr>
            <w:tcW w:w="1116" w:type="dxa"/>
            <w:tcBorders>
              <w:tl2br w:val="nil"/>
              <w:tr2bl w:val="nil"/>
            </w:tcBorders>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标 准</w:t>
            </w:r>
          </w:p>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级 别　</w:t>
            </w:r>
          </w:p>
        </w:tc>
      </w:tr>
      <w:tr w:rsidR="002C45BA" w:rsidTr="00C6548B">
        <w:trPr>
          <w:trHeight w:val="343"/>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343"/>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345"/>
          <w:tblCellSpacing w:w="7" w:type="dxa"/>
          <w:jc w:val="center"/>
        </w:trPr>
        <w:tc>
          <w:tcPr>
            <w:tcW w:w="827"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366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2718"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c>
          <w:tcPr>
            <w:tcW w:w="1116" w:type="dxa"/>
            <w:tcBorders>
              <w:tl2br w:val="nil"/>
              <w:tr2bl w:val="nil"/>
            </w:tcBorders>
            <w:vAlign w:val="center"/>
          </w:tcPr>
          <w:p w:rsidR="002C45BA" w:rsidRDefault="002C45BA" w:rsidP="00C6548B">
            <w:pPr>
              <w:spacing w:line="560" w:lineRule="exact"/>
              <w:jc w:val="center"/>
              <w:rPr>
                <w:rFonts w:ascii="宋体" w:eastAsia="宋体" w:hAnsi="宋体" w:cs="宋体"/>
                <w:color w:val="000000" w:themeColor="text1"/>
                <w:sz w:val="28"/>
                <w:szCs w:val="28"/>
              </w:rPr>
            </w:pPr>
          </w:p>
        </w:tc>
      </w:tr>
    </w:tbl>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其他技术要求：</w:t>
      </w:r>
    </w:p>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w:t>
      </w:r>
      <w:r>
        <w:rPr>
          <w:rFonts w:ascii="仿宋_GB2312" w:eastAsia="仿宋_GB2312" w:hAnsi="仿宋_GB2312" w:cs="仿宋_GB2312" w:hint="eastAsia"/>
          <w:b/>
          <w:color w:val="000000" w:themeColor="text1"/>
          <w:sz w:val="32"/>
          <w:szCs w:val="32"/>
        </w:rPr>
        <w:t>第四条</w:t>
      </w:r>
      <w:r>
        <w:rPr>
          <w:rFonts w:ascii="仿宋_GB2312" w:eastAsia="仿宋_GB2312" w:hAnsi="仿宋_GB2312" w:cs="仿宋_GB2312" w:hint="eastAsia"/>
          <w:color w:val="000000" w:themeColor="text1"/>
          <w:sz w:val="32"/>
          <w:szCs w:val="32"/>
        </w:rPr>
        <w:t xml:space="preserve">  测绘工程费： </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取费依据：国家颁布的测绘产品价格标准。</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取</w:t>
      </w:r>
      <w:r>
        <w:rPr>
          <w:rFonts w:ascii="仿宋_GB2312" w:eastAsia="仿宋_GB2312" w:hAnsi="仿宋_GB2312" w:cs="仿宋_GB2312" w:hint="eastAsia"/>
          <w:color w:val="000000" w:themeColor="text1"/>
          <w:sz w:val="32"/>
          <w:szCs w:val="32"/>
        </w:rPr>
        <w:t>费项目及预算工程总价款：</w:t>
      </w:r>
    </w:p>
    <w:tbl>
      <w:tblPr>
        <w:tblW w:w="8438" w:type="dxa"/>
        <w:jc w:val="center"/>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A0"/>
      </w:tblPr>
      <w:tblGrid>
        <w:gridCol w:w="965"/>
        <w:gridCol w:w="3302"/>
        <w:gridCol w:w="1303"/>
        <w:gridCol w:w="860"/>
        <w:gridCol w:w="998"/>
        <w:gridCol w:w="1010"/>
      </w:tblGrid>
      <w:tr w:rsidR="002C45BA" w:rsidTr="00C6548B">
        <w:trPr>
          <w:trHeight w:val="90"/>
          <w:tblCellSpacing w:w="7" w:type="dxa"/>
          <w:jc w:val="center"/>
        </w:trPr>
        <w:tc>
          <w:tcPr>
            <w:tcW w:w="944"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序号</w:t>
            </w:r>
          </w:p>
        </w:tc>
        <w:tc>
          <w:tcPr>
            <w:tcW w:w="3288"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项 目 名 称</w:t>
            </w:r>
          </w:p>
        </w:tc>
        <w:tc>
          <w:tcPr>
            <w:tcW w:w="1289"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工作量</w:t>
            </w:r>
          </w:p>
        </w:tc>
        <w:tc>
          <w:tcPr>
            <w:tcW w:w="846"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单价</w:t>
            </w:r>
          </w:p>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（元）</w:t>
            </w:r>
          </w:p>
        </w:tc>
        <w:tc>
          <w:tcPr>
            <w:tcW w:w="984"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合计</w:t>
            </w:r>
          </w:p>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（元）</w:t>
            </w:r>
          </w:p>
        </w:tc>
        <w:tc>
          <w:tcPr>
            <w:tcW w:w="989" w:type="dxa"/>
            <w:vAlign w:val="center"/>
          </w:tcPr>
          <w:p w:rsidR="002C45BA" w:rsidRDefault="002C45BA" w:rsidP="00C6548B">
            <w:pPr>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备注</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17"/>
          <w:tblCellSpacing w:w="7" w:type="dxa"/>
          <w:jc w:val="center"/>
        </w:trPr>
        <w:tc>
          <w:tcPr>
            <w:tcW w:w="94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288"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2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846"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4"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989" w:type="dxa"/>
            <w:vAlign w:val="center"/>
          </w:tcPr>
          <w:p w:rsidR="002C45BA" w:rsidRDefault="002C45BA" w:rsidP="00C6548B">
            <w:pPr>
              <w:spacing w:line="36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665"/>
          <w:tblCellSpacing w:w="7" w:type="dxa"/>
          <w:jc w:val="center"/>
        </w:trPr>
        <w:tc>
          <w:tcPr>
            <w:tcW w:w="8410" w:type="dxa"/>
            <w:gridSpan w:val="6"/>
            <w:vAlign w:val="center"/>
          </w:tcPr>
          <w:p w:rsidR="002C45BA" w:rsidRDefault="002C45BA" w:rsidP="00C6548B">
            <w:pPr>
              <w:spacing w:line="360" w:lineRule="exact"/>
              <w:rPr>
                <w:rFonts w:ascii="宋体" w:eastAsia="宋体" w:hAnsi="宋体" w:cs="宋体"/>
                <w:color w:val="000000" w:themeColor="text1"/>
                <w:sz w:val="28"/>
                <w:szCs w:val="28"/>
              </w:rPr>
            </w:pPr>
            <w:r>
              <w:rPr>
                <w:rFonts w:ascii="黑体" w:eastAsia="黑体" w:hAnsi="黑体" w:cs="黑体" w:hint="eastAsia"/>
                <w:color w:val="000000" w:themeColor="text1"/>
                <w:sz w:val="28"/>
                <w:szCs w:val="28"/>
              </w:rPr>
              <w:t>预算工程总价款：</w:t>
            </w:r>
          </w:p>
        </w:tc>
      </w:tr>
    </w:tbl>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仿宋_GB2312" w:eastAsia="仿宋_GB2312" w:hAnsi="仿宋_GB2312" w:cs="仿宋_GB2312" w:hint="eastAsia"/>
          <w:color w:val="000000" w:themeColor="text1"/>
          <w:sz w:val="32"/>
          <w:szCs w:val="32"/>
        </w:rPr>
        <w:t>工程完工后，根据实际测绘工作量核计实际工程价款总额。</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第五条</w:t>
      </w:r>
      <w:r>
        <w:rPr>
          <w:rFonts w:ascii="仿宋_GB2312" w:eastAsia="仿宋_GB2312" w:hAnsi="仿宋_GB2312" w:cs="仿宋_GB2312" w:hint="eastAsia"/>
          <w:color w:val="000000" w:themeColor="text1"/>
          <w:sz w:val="32"/>
          <w:szCs w:val="32"/>
        </w:rPr>
        <w:t xml:space="preserve">  甲方的义务</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自合同签订之日起</w:t>
      </w:r>
      <w:r>
        <w:rPr>
          <w:rFonts w:ascii="Times New Roman" w:eastAsia="仿宋_GB2312" w:hAnsi="Times New Roman" w:cs="Times New Roman" w:hint="eastAsia"/>
          <w:color w:val="000000" w:themeColor="text1"/>
          <w:sz w:val="32"/>
          <w:szCs w:val="32"/>
          <w:u w:val="single"/>
        </w:rPr>
        <w:t xml:space="preserve">　　</w:t>
      </w:r>
      <w:r>
        <w:rPr>
          <w:rFonts w:ascii="Times New Roman" w:eastAsia="仿宋_GB2312" w:hAnsi="Times New Roman" w:cs="Times New Roman" w:hint="eastAsia"/>
          <w:color w:val="000000" w:themeColor="text1"/>
          <w:sz w:val="32"/>
          <w:szCs w:val="32"/>
        </w:rPr>
        <w:t>日内向乙方提交有关资料。</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仿宋_GB2312" w:eastAsia="仿宋_GB2312" w:hAnsi="仿宋_GB2312" w:cs="仿宋_GB2312" w:hint="eastAsia"/>
          <w:color w:val="000000" w:themeColor="text1"/>
          <w:sz w:val="32"/>
          <w:szCs w:val="32"/>
        </w:rPr>
        <w:t>应当保证乙方的测绘队伍顺利进入现场工作，并对乙方进场人员的工作、生活提供必要的条件。</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3.</w:t>
      </w:r>
      <w:r>
        <w:rPr>
          <w:rFonts w:ascii="Times New Roman" w:eastAsia="仿宋_GB2312" w:hAnsi="Times New Roman" w:cs="Times New Roman" w:hint="eastAsia"/>
          <w:color w:val="000000" w:themeColor="text1"/>
          <w:sz w:val="32"/>
          <w:szCs w:val="32"/>
        </w:rPr>
        <w:t>甲方保证工程款按时到位，以保证工程的顺利进行。</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允</w:t>
      </w:r>
      <w:r>
        <w:rPr>
          <w:rFonts w:ascii="仿宋_GB2312" w:eastAsia="仿宋_GB2312" w:hAnsi="仿宋_GB2312" w:cs="仿宋_GB2312" w:hint="eastAsia"/>
          <w:color w:val="000000" w:themeColor="text1"/>
          <w:sz w:val="32"/>
          <w:szCs w:val="32"/>
        </w:rPr>
        <w:t>许乙方内部使用执行本合同所生产的测绘成果。</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 xml:space="preserve">第六条 </w:t>
      </w:r>
      <w:r>
        <w:rPr>
          <w:rFonts w:ascii="仿宋_GB2312" w:eastAsia="仿宋_GB2312" w:hAnsi="仿宋_GB2312" w:cs="仿宋_GB2312" w:hint="eastAsia"/>
          <w:color w:val="000000" w:themeColor="text1"/>
          <w:sz w:val="32"/>
          <w:szCs w:val="32"/>
        </w:rPr>
        <w:t xml:space="preserve"> 乙方的义务</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自收到甲方的有关材料之日起</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日内，根据甲方的有关资料和本合同的技术要求，完成技术设计书的编制，并交甲方审定。</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乙方应当根据技术设计书要求确保测绘项目如期完成。</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允许甲方内部使用乙方为执行本合同所提供的属乙方所有的测绘成果。</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未经甲方</w:t>
      </w:r>
      <w:r>
        <w:rPr>
          <w:rFonts w:ascii="仿宋_GB2312" w:eastAsia="仿宋_GB2312" w:hAnsi="仿宋_GB2312" w:cs="仿宋_GB2312" w:hint="eastAsia"/>
          <w:color w:val="000000" w:themeColor="text1"/>
          <w:sz w:val="32"/>
          <w:szCs w:val="32"/>
        </w:rPr>
        <w:t>允许，乙方不得将本合同标的的全部或部分转包给第三方。</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 xml:space="preserve">第七条  </w:t>
      </w:r>
      <w:r>
        <w:rPr>
          <w:rFonts w:ascii="仿宋_GB2312" w:eastAsia="仿宋_GB2312" w:hAnsi="仿宋_GB2312" w:cs="仿宋_GB2312" w:hint="eastAsia"/>
          <w:color w:val="000000" w:themeColor="text1"/>
          <w:sz w:val="32"/>
          <w:szCs w:val="32"/>
        </w:rPr>
        <w:t>测绘项目完成工期</w:t>
      </w:r>
    </w:p>
    <w:tbl>
      <w:tblPr>
        <w:tblW w:w="8320"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4A0"/>
      </w:tblPr>
      <w:tblGrid>
        <w:gridCol w:w="913"/>
        <w:gridCol w:w="2958"/>
        <w:gridCol w:w="2992"/>
        <w:gridCol w:w="1457"/>
      </w:tblGrid>
      <w:tr w:rsidR="002C45BA" w:rsidTr="00C6548B">
        <w:trPr>
          <w:trHeight w:val="666"/>
          <w:tblCellSpacing w:w="7" w:type="dxa"/>
          <w:jc w:val="center"/>
        </w:trPr>
        <w:tc>
          <w:tcPr>
            <w:tcW w:w="892" w:type="dxa"/>
            <w:vAlign w:val="center"/>
          </w:tcPr>
          <w:p w:rsidR="002C45BA" w:rsidRDefault="002C45BA" w:rsidP="00C6548B">
            <w:pPr>
              <w:spacing w:line="4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序号</w:t>
            </w:r>
          </w:p>
        </w:tc>
        <w:tc>
          <w:tcPr>
            <w:tcW w:w="2944" w:type="dxa"/>
            <w:vAlign w:val="center"/>
          </w:tcPr>
          <w:p w:rsidR="002C45BA" w:rsidRDefault="002C45BA" w:rsidP="00C6548B">
            <w:pPr>
              <w:spacing w:line="4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测 绘 项 目</w:t>
            </w:r>
          </w:p>
        </w:tc>
        <w:tc>
          <w:tcPr>
            <w:tcW w:w="2978" w:type="dxa"/>
            <w:vAlign w:val="center"/>
          </w:tcPr>
          <w:p w:rsidR="002C45BA" w:rsidRDefault="002C45BA" w:rsidP="00C6548B">
            <w:pPr>
              <w:spacing w:line="4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完 成 时 间</w:t>
            </w:r>
          </w:p>
        </w:tc>
        <w:tc>
          <w:tcPr>
            <w:tcW w:w="1436" w:type="dxa"/>
            <w:vAlign w:val="center"/>
          </w:tcPr>
          <w:p w:rsidR="002C45BA" w:rsidRDefault="002C45BA" w:rsidP="00C6548B">
            <w:pPr>
              <w:spacing w:line="4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备 注</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666"/>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r w:rsidR="002C45BA" w:rsidTr="00C6548B">
        <w:trPr>
          <w:trHeight w:val="531"/>
          <w:tblCellSpacing w:w="7" w:type="dxa"/>
          <w:jc w:val="center"/>
        </w:trPr>
        <w:tc>
          <w:tcPr>
            <w:tcW w:w="892"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44"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2978"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c>
          <w:tcPr>
            <w:tcW w:w="1436" w:type="dxa"/>
            <w:vAlign w:val="center"/>
          </w:tcPr>
          <w:p w:rsidR="002C45BA" w:rsidRDefault="002C45BA" w:rsidP="00C6548B">
            <w:pPr>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tc>
      </w:tr>
    </w:tbl>
    <w:p w:rsidR="002C45BA" w:rsidRDefault="002C45BA" w:rsidP="002C45BA">
      <w:pPr>
        <w:widowControl w:val="0"/>
        <w:kinsoku/>
        <w:overflowPunct w:val="0"/>
        <w:spacing w:line="58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全部成果应于</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日前交甲方验收。</w:t>
      </w:r>
    </w:p>
    <w:p w:rsidR="002C45BA" w:rsidRDefault="002C45BA" w:rsidP="002C45BA">
      <w:pPr>
        <w:widowControl w:val="0"/>
        <w:kinsoku/>
        <w:overflowPunct w:val="0"/>
        <w:spacing w:line="58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lastRenderedPageBreak/>
        <w:t>第八条</w:t>
      </w:r>
      <w:r>
        <w:rPr>
          <w:rFonts w:ascii="仿宋_GB2312" w:eastAsia="仿宋_GB2312" w:hAnsi="仿宋_GB2312" w:cs="仿宋_GB2312" w:hint="eastAsia"/>
          <w:color w:val="000000" w:themeColor="text1"/>
          <w:sz w:val="32"/>
          <w:szCs w:val="32"/>
        </w:rPr>
        <w:t xml:space="preserve">  工程完工后，乙方负责测绘成果提交相关主管部门审查确认。</w:t>
      </w:r>
    </w:p>
    <w:p w:rsidR="002C45BA" w:rsidRDefault="002C45BA" w:rsidP="002C45BA">
      <w:pPr>
        <w:widowControl w:val="0"/>
        <w:kinsoku/>
        <w:overflowPunct w:val="0"/>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对乙方所提供的测绘成果的质量有争议的，由测区所在地的省级测绘产品质量监督检验站裁决。其费用由败诉方承担。 </w:t>
      </w:r>
    </w:p>
    <w:p w:rsidR="002C45BA" w:rsidRDefault="002C45BA" w:rsidP="002C45BA">
      <w:pPr>
        <w:widowControl w:val="0"/>
        <w:kinsoku/>
        <w:overflowPunct w:val="0"/>
        <w:spacing w:line="580" w:lineRule="exact"/>
        <w:ind w:firstLineChars="200"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b/>
          <w:color w:val="000000" w:themeColor="text1"/>
          <w:sz w:val="32"/>
          <w:szCs w:val="32"/>
        </w:rPr>
        <w:t>第九条</w:t>
      </w:r>
      <w:r>
        <w:rPr>
          <w:rFonts w:ascii="仿宋_GB2312" w:eastAsia="仿宋_GB2312" w:hAnsi="仿宋_GB2312" w:cs="仿宋_GB2312" w:hint="eastAsia"/>
          <w:color w:val="000000" w:themeColor="text1"/>
          <w:sz w:val="32"/>
          <w:szCs w:val="32"/>
        </w:rPr>
        <w:t xml:space="preserve">  对乙方测绘成果的所有权、使用权和著作权归属的约定：</w:t>
      </w:r>
    </w:p>
    <w:p w:rsidR="002C45BA" w:rsidRDefault="002C45BA" w:rsidP="002C45BA">
      <w:pPr>
        <w:widowControl w:val="0"/>
        <w:kinsoku/>
        <w:overflowPunct w:val="0"/>
        <w:spacing w:line="580" w:lineRule="exact"/>
        <w:rPr>
          <w:rFonts w:ascii="仿宋_GB2312" w:eastAsia="仿宋_GB2312" w:hAnsi="仿宋_GB2312" w:cs="仿宋_GB2312"/>
          <w:color w:val="000000" w:themeColor="text1"/>
          <w:sz w:val="32"/>
          <w:szCs w:val="32"/>
        </w:rPr>
      </w:pPr>
    </w:p>
    <w:p w:rsidR="002C45BA" w:rsidRDefault="002C45BA" w:rsidP="002C45BA">
      <w:pPr>
        <w:widowControl w:val="0"/>
        <w:kinsoku/>
        <w:overflowPunct w:val="0"/>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第十条</w:t>
      </w:r>
      <w:r>
        <w:rPr>
          <w:rFonts w:ascii="仿宋_GB2312" w:eastAsia="仿宋_GB2312" w:hAnsi="仿宋_GB2312" w:cs="仿宋_GB2312" w:hint="eastAsia"/>
          <w:color w:val="000000" w:themeColor="text1"/>
          <w:sz w:val="32"/>
          <w:szCs w:val="32"/>
        </w:rPr>
        <w:t xml:space="preserve">  测绘工程费支付日期和方式 </w:t>
      </w:r>
    </w:p>
    <w:p w:rsidR="002C45BA" w:rsidRDefault="002C45BA" w:rsidP="002C45BA">
      <w:pPr>
        <w:widowControl w:val="0"/>
        <w:kinsoku/>
        <w:overflowPunct w:val="0"/>
        <w:spacing w:line="58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自合同签订之日起</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日内甲方向乙方支付定金人民币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元。并预付工程预算总价款的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color w:val="000000" w:themeColor="text1"/>
          <w:sz w:val="32"/>
          <w:szCs w:val="32"/>
        </w:rPr>
        <w:t xml:space="preserve"> </w:t>
      </w:r>
    </w:p>
    <w:p w:rsidR="002C45BA" w:rsidRDefault="002C45BA" w:rsidP="002C45BA">
      <w:pPr>
        <w:widowControl w:val="0"/>
        <w:kinsoku/>
        <w:overflowPunct w:val="0"/>
        <w:spacing w:line="58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当乙方完成预算工程总量的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rPr>
        <w:t>时，甲方向乙方支付预算工程价款的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w:t>
      </w:r>
    </w:p>
    <w:p w:rsidR="002C45BA" w:rsidRDefault="002C45BA" w:rsidP="002C45BA">
      <w:pPr>
        <w:widowControl w:val="0"/>
        <w:kinsoku/>
        <w:overflowPunct w:val="0"/>
        <w:spacing w:line="58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当乙方完成预算工程总量的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rPr>
        <w:t>时，甲方向乙方支付预算工程价款的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w:t>
      </w:r>
    </w:p>
    <w:p w:rsidR="002C45BA" w:rsidRDefault="002C45BA" w:rsidP="002C45BA">
      <w:pPr>
        <w:widowControl w:val="0"/>
        <w:kinsoku/>
        <w:overflowPunct w:val="0"/>
        <w:spacing w:line="580" w:lineRule="exact"/>
        <w:ind w:firstLine="640"/>
        <w:rPr>
          <w:rFonts w:ascii="仿宋_GB2312" w:eastAsia="仿宋_GB2312" w:hAnsi="仿宋_GB2312" w:cs="仿宋_GB2312"/>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乙方自工程完工之日起</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日内，根据实际工作量编制工程结算书，经甲、乙双方共同审定后，做为工程价款结算依据。</w:t>
      </w:r>
    </w:p>
    <w:p w:rsidR="002C45BA" w:rsidRDefault="002C45BA" w:rsidP="002C45BA">
      <w:pPr>
        <w:widowControl w:val="0"/>
        <w:kinsoku/>
        <w:overflowPunct w:val="0"/>
        <w:spacing w:line="580" w:lineRule="exact"/>
        <w:ind w:firstLine="57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自测绘成果验收合格之日起</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 xml:space="preserve">日内，甲方应根据工程结算结果向乙方全部结清工程价款。 </w:t>
      </w:r>
    </w:p>
    <w:p w:rsidR="002C45BA" w:rsidRDefault="002C45BA" w:rsidP="002C45BA">
      <w:pPr>
        <w:widowControl w:val="0"/>
        <w:kinsoku/>
        <w:overflowPunct w:val="0"/>
        <w:spacing w:line="580" w:lineRule="exact"/>
        <w:ind w:firstLine="570"/>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 xml:space="preserve">第十一条 </w:t>
      </w:r>
    </w:p>
    <w:p w:rsidR="002C45BA" w:rsidRDefault="002C45BA" w:rsidP="002C45BA">
      <w:pPr>
        <w:widowControl w:val="0"/>
        <w:kinsoku/>
        <w:overflowPunct w:val="0"/>
        <w:spacing w:line="58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自测绘工程费全部结清之日起</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 xml:space="preserve">日内，乙方根据技术设计书的要求向甲方交付全部测绘成果。（见下表） </w:t>
      </w:r>
    </w:p>
    <w:tbl>
      <w:tblPr>
        <w:tblW w:w="8738"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4A0"/>
      </w:tblPr>
      <w:tblGrid>
        <w:gridCol w:w="1226"/>
        <w:gridCol w:w="3062"/>
        <w:gridCol w:w="1481"/>
        <w:gridCol w:w="1481"/>
        <w:gridCol w:w="1488"/>
      </w:tblGrid>
      <w:tr w:rsidR="002C45BA" w:rsidTr="00C6548B">
        <w:trPr>
          <w:trHeight w:val="739"/>
          <w:tblCellSpacing w:w="7" w:type="dxa"/>
          <w:jc w:val="center"/>
        </w:trPr>
        <w:tc>
          <w:tcPr>
            <w:tcW w:w="1205" w:type="dxa"/>
            <w:vAlign w:val="center"/>
          </w:tcPr>
          <w:p w:rsidR="002C45BA" w:rsidRDefault="002C45BA" w:rsidP="00C6548B">
            <w:pPr>
              <w:spacing w:line="3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序号</w:t>
            </w:r>
          </w:p>
        </w:tc>
        <w:tc>
          <w:tcPr>
            <w:tcW w:w="3048" w:type="dxa"/>
            <w:vAlign w:val="center"/>
          </w:tcPr>
          <w:p w:rsidR="002C45BA" w:rsidRDefault="002C45BA" w:rsidP="00C6548B">
            <w:pPr>
              <w:spacing w:line="3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成 果 名 称</w:t>
            </w:r>
          </w:p>
        </w:tc>
        <w:tc>
          <w:tcPr>
            <w:tcW w:w="1467" w:type="dxa"/>
            <w:vAlign w:val="center"/>
          </w:tcPr>
          <w:p w:rsidR="002C45BA" w:rsidRDefault="002C45BA" w:rsidP="00C6548B">
            <w:pPr>
              <w:spacing w:line="3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规 格</w:t>
            </w:r>
          </w:p>
        </w:tc>
        <w:tc>
          <w:tcPr>
            <w:tcW w:w="1467" w:type="dxa"/>
            <w:vAlign w:val="center"/>
          </w:tcPr>
          <w:p w:rsidR="002C45BA" w:rsidRDefault="002C45BA" w:rsidP="00C6548B">
            <w:pPr>
              <w:spacing w:line="3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数 量</w:t>
            </w:r>
          </w:p>
        </w:tc>
        <w:tc>
          <w:tcPr>
            <w:tcW w:w="1467" w:type="dxa"/>
            <w:vAlign w:val="center"/>
          </w:tcPr>
          <w:p w:rsidR="002C45BA" w:rsidRDefault="002C45BA" w:rsidP="00C6548B">
            <w:pPr>
              <w:spacing w:line="36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备 注</w:t>
            </w:r>
          </w:p>
        </w:tc>
      </w:tr>
      <w:tr w:rsidR="002C45BA" w:rsidTr="00C6548B">
        <w:trPr>
          <w:trHeight w:val="720"/>
          <w:tblCellSpacing w:w="7" w:type="dxa"/>
          <w:jc w:val="center"/>
        </w:trPr>
        <w:tc>
          <w:tcPr>
            <w:tcW w:w="1205" w:type="dxa"/>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048" w:type="dxa"/>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728"/>
          <w:tblCellSpacing w:w="7" w:type="dxa"/>
          <w:jc w:val="center"/>
        </w:trPr>
        <w:tc>
          <w:tcPr>
            <w:tcW w:w="1205"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048"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728"/>
          <w:tblCellSpacing w:w="7" w:type="dxa"/>
          <w:jc w:val="center"/>
        </w:trPr>
        <w:tc>
          <w:tcPr>
            <w:tcW w:w="1205"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3048"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r>
      <w:tr w:rsidR="002C45BA" w:rsidTr="00C6548B">
        <w:trPr>
          <w:trHeight w:val="728"/>
          <w:tblCellSpacing w:w="7" w:type="dxa"/>
          <w:jc w:val="center"/>
        </w:trPr>
        <w:tc>
          <w:tcPr>
            <w:tcW w:w="1205"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048"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r w:rsidR="002C45BA" w:rsidTr="00C6548B">
        <w:trPr>
          <w:trHeight w:val="728"/>
          <w:tblCellSpacing w:w="7" w:type="dxa"/>
          <w:jc w:val="center"/>
        </w:trPr>
        <w:tc>
          <w:tcPr>
            <w:tcW w:w="1205"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3048"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r>
      <w:tr w:rsidR="002C45BA" w:rsidTr="00C6548B">
        <w:trPr>
          <w:trHeight w:val="728"/>
          <w:tblCellSpacing w:w="7" w:type="dxa"/>
          <w:jc w:val="center"/>
        </w:trPr>
        <w:tc>
          <w:tcPr>
            <w:tcW w:w="1205"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3048"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r>
      <w:tr w:rsidR="002C45BA" w:rsidTr="00C6548B">
        <w:trPr>
          <w:trHeight w:val="728"/>
          <w:tblCellSpacing w:w="7" w:type="dxa"/>
          <w:jc w:val="center"/>
        </w:trPr>
        <w:tc>
          <w:tcPr>
            <w:tcW w:w="1205"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3048"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r>
      <w:tr w:rsidR="002C45BA" w:rsidTr="00C6548B">
        <w:trPr>
          <w:trHeight w:val="728"/>
          <w:tblCellSpacing w:w="7" w:type="dxa"/>
          <w:jc w:val="center"/>
        </w:trPr>
        <w:tc>
          <w:tcPr>
            <w:tcW w:w="1205"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3048"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c>
          <w:tcPr>
            <w:tcW w:w="1467" w:type="dxa"/>
            <w:tcBorders>
              <w:top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p>
        </w:tc>
      </w:tr>
      <w:tr w:rsidR="002C45BA" w:rsidTr="00C6548B">
        <w:trPr>
          <w:trHeight w:val="746"/>
          <w:tblCellSpacing w:w="7" w:type="dxa"/>
          <w:jc w:val="center"/>
        </w:trPr>
        <w:tc>
          <w:tcPr>
            <w:tcW w:w="1205"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3048"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c>
          <w:tcPr>
            <w:tcW w:w="1467" w:type="dxa"/>
            <w:tcBorders>
              <w:bottom w:val="single" w:sz="4" w:space="0" w:color="auto"/>
            </w:tcBorders>
            <w:vAlign w:val="center"/>
          </w:tcPr>
          <w:p w:rsidR="002C45BA" w:rsidRDefault="002C45BA" w:rsidP="00C6548B">
            <w:pPr>
              <w:spacing w:line="240" w:lineRule="exact"/>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p>
        </w:tc>
      </w:tr>
    </w:tbl>
    <w:p w:rsidR="002C45BA" w:rsidRDefault="002C45BA" w:rsidP="002C45B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乙方向甲方交付约定的测绘成果份。甲方如需增加测绘成果份数，需另行向乙方支付每份工本费元。</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第十二条</w:t>
      </w:r>
      <w:r>
        <w:rPr>
          <w:rFonts w:ascii="仿宋_GB2312" w:eastAsia="仿宋_GB2312" w:hAnsi="仿宋_GB2312" w:cs="仿宋_GB2312" w:hint="eastAsia"/>
          <w:color w:val="000000" w:themeColor="text1"/>
          <w:sz w:val="32"/>
          <w:szCs w:val="32"/>
        </w:rPr>
        <w:t xml:space="preserve">  甲方违约责任</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合同签订后，乙方未进入现场工作前，由于甲方工程停止而终止合同的，甲方无权请求返还定金。双方没有约定定金的，偿付乙方预算工程费的</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u w:val="single"/>
        </w:rPr>
        <w:t xml:space="preserve">30% </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元；乙方已进入现场工作，甲方应按完成的实际工作量支付工程价款，并按预算工程费的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元）向乙方偿付违约金。</w:t>
      </w:r>
    </w:p>
    <w:p w:rsidR="002C45BA" w:rsidRDefault="002C45BA" w:rsidP="002C45BA">
      <w:pPr>
        <w:widowControl w:val="0"/>
        <w:kinsoku/>
        <w:overflowPunct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乙方进场后，甲方未给乙方提供必要的工作、生活条</w:t>
      </w:r>
      <w:r>
        <w:rPr>
          <w:rFonts w:ascii="Times New Roman" w:eastAsia="仿宋_GB2312" w:hAnsi="Times New Roman" w:cs="Times New Roman"/>
          <w:color w:val="000000" w:themeColor="text1"/>
          <w:sz w:val="32"/>
          <w:szCs w:val="32"/>
        </w:rPr>
        <w:lastRenderedPageBreak/>
        <w:t>件而造成停窝工时，甲方应支付给乙方停窝工费，停窝工费按合同约定的平均工日产值（</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元</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u w:val="single"/>
        </w:rPr>
        <w:t>日</w:t>
      </w:r>
      <w:r>
        <w:rPr>
          <w:rFonts w:ascii="Times New Roman" w:eastAsia="仿宋_GB2312" w:hAnsi="Times New Roman" w:cs="Times New Roman"/>
          <w:color w:val="000000" w:themeColor="text1"/>
          <w:sz w:val="32"/>
          <w:szCs w:val="32"/>
        </w:rPr>
        <w:t>）计算，同时工期顺延。</w:t>
      </w:r>
    </w:p>
    <w:p w:rsidR="002C45BA" w:rsidRDefault="002C45BA" w:rsidP="002C45BA">
      <w:pPr>
        <w:widowControl w:val="0"/>
        <w:kinsoku/>
        <w:overflowPunct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甲方未按要求支付乙方工程费，应按顺延天数和当时银行贷款利息，向乙方支付违约金。影响工程进度的，甲方应承担顺延工期的责任，并根据本条第二项的约定向乙方支付停窝工费。</w:t>
      </w:r>
    </w:p>
    <w:p w:rsidR="002C45BA" w:rsidRDefault="002C45BA" w:rsidP="002C45BA">
      <w:pPr>
        <w:widowControl w:val="0"/>
        <w:kinsoku/>
        <w:overflowPunct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对于乙方提供的图纸等资料以及属于乙方的测绘成果，甲方有义务保密，不得向第三人提供或用于本合同以外的项目，否则乙方有权要求甲方按本合同工程款总额的</w:t>
      </w:r>
      <w:r>
        <w:rPr>
          <w:rFonts w:ascii="Times New Roman" w:eastAsia="仿宋_GB2312" w:hAnsi="Times New Roman" w:cs="Times New Roman"/>
          <w:color w:val="000000" w:themeColor="text1"/>
          <w:sz w:val="32"/>
          <w:szCs w:val="32"/>
          <w:u w:val="single"/>
        </w:rPr>
        <w:t xml:space="preserve"> 20% </w:t>
      </w:r>
      <w:r>
        <w:rPr>
          <w:rFonts w:ascii="Times New Roman" w:eastAsia="仿宋_GB2312" w:hAnsi="Times New Roman" w:cs="Times New Roman"/>
          <w:color w:val="000000" w:themeColor="text1"/>
          <w:sz w:val="32"/>
          <w:szCs w:val="32"/>
        </w:rPr>
        <w:t>赔偿损失。</w:t>
      </w:r>
    </w:p>
    <w:p w:rsidR="002C45BA" w:rsidRDefault="002C45BA" w:rsidP="002C45BA">
      <w:pPr>
        <w:widowControl w:val="0"/>
        <w:kinsoku/>
        <w:overflowPunct w:val="0"/>
        <w:spacing w:line="58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第十三条</w:t>
      </w:r>
      <w:r>
        <w:rPr>
          <w:rFonts w:ascii="仿宋_GB2312" w:eastAsia="仿宋_GB2312" w:hAnsi="仿宋_GB2312" w:cs="仿宋_GB2312" w:hint="eastAsia"/>
          <w:color w:val="000000" w:themeColor="text1"/>
          <w:sz w:val="32"/>
          <w:szCs w:val="32"/>
        </w:rPr>
        <w:t xml:space="preserve">  乙方违约责任</w:t>
      </w:r>
    </w:p>
    <w:p w:rsidR="002C45BA" w:rsidRDefault="002C45BA" w:rsidP="002C45BA">
      <w:pPr>
        <w:widowControl w:val="0"/>
        <w:kinsoku/>
        <w:overflowPunct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合同签订后，如乙方擅自中途停止或解除合同，乙方应向甲方</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双倍</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返还定金。双方没有约定定金的，乙方向甲方赔偿已付工程价款的</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元，并归还甲方预付的全部工程款。</w:t>
      </w:r>
    </w:p>
    <w:p w:rsidR="002C45BA" w:rsidRDefault="002C45BA" w:rsidP="002C45BA">
      <w:pPr>
        <w:widowControl w:val="0"/>
        <w:kinsoku/>
        <w:overflowPunct w:val="0"/>
        <w:spacing w:line="58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在甲方提供了必要的工作、生活条件，并且保证了工程款按时到位，乙方未能按合同规定的日期提交测绘成果时，乙方应向甲方赔偿拖期损失费，每天的拖期损失费按合同约定的预算工程总造价款的</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计算。因天气、交通、政府行为、甲方提供的资料不准确等客观原因造成的工程拖期，乙方不承担赔偿责任。</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乙方提供的测绘成果质量不合格的，乙方应负责无偿予以重测或采取补救措施，以达到质量要求。因测绘成果质</w:t>
      </w:r>
      <w:r>
        <w:rPr>
          <w:rFonts w:ascii="Times New Roman" w:eastAsia="仿宋_GB2312" w:hAnsi="Times New Roman" w:cs="Times New Roman"/>
          <w:color w:val="000000" w:themeColor="text1"/>
          <w:sz w:val="32"/>
          <w:szCs w:val="32"/>
        </w:rPr>
        <w:lastRenderedPageBreak/>
        <w:t>量不符合合同要求（而又非甲方提供的图纸资料原因所致）造成后果时，乙方应对因此造成的直接损失负赔偿责任，并承担相应的法律责任（由于甲方提供的图纸资料原因产生的责任由甲方自己负责）。返工周期为</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天，到</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rPr>
        <w:t>日完成，并向甲方提供测绘成果。</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对于甲方提供的图纸和技术资料以及属于甲方的测绘成果，乙方有保密义务，不得向第三人转让，否则，甲方有权要求乙方按本合同工程款总额的</w:t>
      </w:r>
      <w:r>
        <w:rPr>
          <w:rFonts w:ascii="Times New Roman" w:eastAsia="仿宋_GB2312" w:hAnsi="Times New Roman" w:cs="Times New Roman"/>
          <w:color w:val="000000" w:themeColor="text1"/>
          <w:sz w:val="32"/>
          <w:szCs w:val="32"/>
          <w:u w:val="single"/>
        </w:rPr>
        <w:t xml:space="preserve"> 20% </w:t>
      </w:r>
      <w:r>
        <w:rPr>
          <w:rFonts w:ascii="Times New Roman" w:eastAsia="仿宋_GB2312" w:hAnsi="Times New Roman" w:cs="Times New Roman"/>
          <w:color w:val="000000" w:themeColor="text1"/>
          <w:sz w:val="32"/>
          <w:szCs w:val="32"/>
        </w:rPr>
        <w:t>赔偿损失。</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乙方擅自转包本合同标的的，甲方有权解除合同，并可要求乙方偿付预算工程费</w:t>
      </w:r>
      <w:r>
        <w:rPr>
          <w:rFonts w:ascii="Times New Roman" w:eastAsia="仿宋_GB2312" w:hAnsi="Times New Roman" w:cs="Times New Roman"/>
          <w:color w:val="000000" w:themeColor="text1"/>
          <w:sz w:val="32"/>
          <w:szCs w:val="32"/>
          <w:u w:val="single"/>
        </w:rPr>
        <w:t xml:space="preserve"> 30% </w:t>
      </w:r>
      <w:r>
        <w:rPr>
          <w:rFonts w:ascii="Times New Roman" w:eastAsia="仿宋_GB2312" w:hAnsi="Times New Roman" w:cs="Times New Roman"/>
          <w:color w:val="000000" w:themeColor="text1"/>
          <w:sz w:val="32"/>
          <w:szCs w:val="32"/>
        </w:rPr>
        <w:t>（人民币</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w:t>
      </w:r>
      <w:r>
        <w:rPr>
          <w:rFonts w:ascii="Times New Roman" w:eastAsia="仿宋_GB2312" w:hAnsi="Times New Roman" w:cs="Times New Roman"/>
          <w:color w:val="000000" w:themeColor="text1"/>
          <w:sz w:val="32"/>
          <w:szCs w:val="32"/>
          <w:u w:val="single"/>
        </w:rPr>
        <w:t xml:space="preserve">　元</w:t>
      </w:r>
      <w:r>
        <w:rPr>
          <w:rFonts w:ascii="Times New Roman" w:eastAsia="仿宋_GB2312" w:hAnsi="Times New Roman" w:cs="Times New Roman"/>
          <w:color w:val="000000" w:themeColor="text1"/>
          <w:sz w:val="32"/>
          <w:szCs w:val="32"/>
        </w:rPr>
        <w:t>）的违约金。</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 xml:space="preserve">第十四条 </w:t>
      </w:r>
      <w:r>
        <w:rPr>
          <w:rFonts w:ascii="仿宋_GB2312" w:eastAsia="仿宋_GB2312" w:hAnsi="仿宋_GB2312" w:cs="仿宋_GB2312" w:hint="eastAsia"/>
          <w:color w:val="000000" w:themeColor="text1"/>
          <w:sz w:val="32"/>
          <w:szCs w:val="32"/>
        </w:rPr>
        <w:t xml:space="preserve"> 由于不可抗力，致使合同无法履行时，双方应按有关法律规定及时协商处理。</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第十五条</w:t>
      </w:r>
      <w:r>
        <w:rPr>
          <w:rFonts w:ascii="仿宋_GB2312" w:eastAsia="仿宋_GB2312" w:hAnsi="仿宋_GB2312" w:cs="仿宋_GB2312" w:hint="eastAsia"/>
          <w:color w:val="000000" w:themeColor="text1"/>
          <w:sz w:val="32"/>
          <w:szCs w:val="32"/>
        </w:rPr>
        <w:t xml:space="preserve">  其他约定：。</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第十六条</w:t>
      </w:r>
      <w:r>
        <w:rPr>
          <w:rFonts w:ascii="仿宋_GB2312" w:eastAsia="仿宋_GB2312" w:hAnsi="仿宋_GB2312" w:cs="仿宋_GB2312" w:hint="eastAsia"/>
          <w:color w:val="000000" w:themeColor="text1"/>
          <w:sz w:val="32"/>
          <w:szCs w:val="32"/>
        </w:rPr>
        <w:t xml:space="preserve">  本合同执行过程中的未尽事宜，双方应本着实事求是、友好协商的态度加以解决。双方协商一致的，签订补充协议。补充协议与本合同具有同等效力。</w:t>
      </w:r>
    </w:p>
    <w:p w:rsidR="002C45BA" w:rsidRDefault="002C45BA" w:rsidP="002C45BA">
      <w:pPr>
        <w:widowControl w:val="0"/>
        <w:kinsoku/>
        <w:overflowPunct w:val="0"/>
        <w:spacing w:line="560" w:lineRule="exact"/>
        <w:ind w:firstLineChars="200" w:firstLine="640"/>
        <w:jc w:val="distribute"/>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第十七条</w:t>
      </w:r>
      <w:r>
        <w:rPr>
          <w:rFonts w:ascii="仿宋_GB2312" w:eastAsia="仿宋_GB2312" w:hAnsi="仿宋_GB2312" w:cs="仿宋_GB2312" w:hint="eastAsia"/>
          <w:color w:val="000000" w:themeColor="text1"/>
          <w:sz w:val="32"/>
          <w:szCs w:val="32"/>
        </w:rPr>
        <w:t xml:space="preserve">  因本合同发生争议，由双方当事人协商解决或由双方主管部门调解，协商或调解不成的，当事人双方同意</w:t>
      </w:r>
    </w:p>
    <w:p w:rsidR="002C45BA" w:rsidRDefault="002C45BA" w:rsidP="002C45BA">
      <w:pPr>
        <w:widowControl w:val="0"/>
        <w:kinsoku/>
        <w:overflowPunct w:val="0"/>
        <w:spacing w:line="56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仲裁委员会仲裁（当事人双方未在合同中约定仲裁机构，事后又未达成书面仲裁协议的，可向人民法院起诉）。</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第十八条</w:t>
      </w:r>
      <w:r>
        <w:rPr>
          <w:rFonts w:ascii="仿宋_GB2312" w:eastAsia="仿宋_GB2312" w:hAnsi="仿宋_GB2312" w:cs="仿宋_GB2312" w:hint="eastAsia"/>
          <w:color w:val="000000" w:themeColor="text1"/>
          <w:sz w:val="32"/>
          <w:szCs w:val="32"/>
        </w:rPr>
        <w:t>附则</w:t>
      </w:r>
    </w:p>
    <w:p w:rsidR="002C45BA" w:rsidRDefault="002C45BA" w:rsidP="002C45BA">
      <w:pPr>
        <w:widowControl w:val="0"/>
        <w:kinsoku/>
        <w:overflowPunct w:val="0"/>
        <w:spacing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1.</w:t>
      </w:r>
      <w:r>
        <w:rPr>
          <w:rFonts w:ascii="Times New Roman" w:eastAsia="仿宋_GB2312" w:hAnsi="Times New Roman" w:cs="Times New Roman"/>
          <w:color w:val="000000" w:themeColor="text1"/>
          <w:sz w:val="32"/>
          <w:szCs w:val="32"/>
        </w:rPr>
        <w:t>本合同由双</w:t>
      </w:r>
      <w:bookmarkStart w:id="0" w:name="_GoBack"/>
      <w:bookmarkEnd w:id="0"/>
      <w:r>
        <w:rPr>
          <w:rFonts w:ascii="Times New Roman" w:eastAsia="仿宋_GB2312" w:hAnsi="Times New Roman" w:cs="Times New Roman"/>
          <w:color w:val="000000" w:themeColor="text1"/>
          <w:sz w:val="32"/>
          <w:szCs w:val="32"/>
        </w:rPr>
        <w:t>方代表签字，加盖双方公章或合同专用章即生效。全部成果交接完毕和测绘工程费结算完成后，本合同终止。</w:t>
      </w:r>
    </w:p>
    <w:p w:rsidR="002C45BA" w:rsidRDefault="002C45BA" w:rsidP="002C45BA">
      <w:pPr>
        <w:widowControl w:val="0"/>
        <w:kinsoku/>
        <w:overflowPunct w:val="0"/>
        <w:spacing w:line="560" w:lineRule="exact"/>
        <w:ind w:firstLineChars="200" w:firstLine="640"/>
        <w:jc w:val="both"/>
        <w:rPr>
          <w:rFonts w:ascii="仿宋_GB2312" w:eastAsia="仿宋_GB2312" w:hAnsi="仿宋_GB2312" w:cs="仿宋_GB2312"/>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本合同一</w:t>
      </w:r>
      <w:r>
        <w:rPr>
          <w:rFonts w:ascii="仿宋_GB2312" w:eastAsia="仿宋_GB2312" w:hAnsi="仿宋_GB2312" w:cs="仿宋_GB2312" w:hint="eastAsia"/>
          <w:color w:val="000000" w:themeColor="text1"/>
          <w:sz w:val="32"/>
          <w:szCs w:val="32"/>
        </w:rPr>
        <w:t>式</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份，甲方</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份，乙方</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份。</w:t>
      </w:r>
    </w:p>
    <w:p w:rsidR="002C45BA" w:rsidRDefault="002C45BA" w:rsidP="002C45BA">
      <w:pPr>
        <w:spacing w:line="560" w:lineRule="exact"/>
        <w:ind w:firstLine="570"/>
        <w:rPr>
          <w:rFonts w:ascii="仿宋_GB2312" w:eastAsia="仿宋_GB2312" w:hAnsi="仿宋_GB2312" w:cs="仿宋_GB2312"/>
          <w:color w:val="000000" w:themeColor="text1"/>
          <w:sz w:val="32"/>
          <w:szCs w:val="32"/>
        </w:rPr>
      </w:pPr>
    </w:p>
    <w:p w:rsidR="002C45BA" w:rsidRDefault="002C45BA" w:rsidP="002C45BA">
      <w:pPr>
        <w:pStyle w:val="a0"/>
        <w:spacing w:line="560" w:lineRule="exact"/>
        <w:rPr>
          <w:color w:val="000000" w:themeColor="text1"/>
        </w:rPr>
      </w:pP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委托方（甲方）名称      　　承接方（乙方）名称</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（盖章）                   （盖章）</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住所：　　　　　　　　　　住 所：</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邮政编码：　　　　　　　　　邮政编码：</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　　　　　　　　　　联系人：</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电话：　　　　　　　　　　电　话：</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传真：　　　　　　　　　　传　真：</w:t>
      </w:r>
    </w:p>
    <w:p w:rsidR="002C45BA" w:rsidRDefault="002C45BA" w:rsidP="002C45BA">
      <w:pPr>
        <w:spacing w:line="560" w:lineRule="exact"/>
        <w:ind w:firstLine="57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E-mail</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E-mail</w:t>
      </w:r>
      <w:r>
        <w:rPr>
          <w:rFonts w:ascii="Times New Roman" w:eastAsia="仿宋_GB2312" w:hAnsi="Times New Roman" w:cs="Times New Roman"/>
          <w:color w:val="000000" w:themeColor="text1"/>
          <w:sz w:val="32"/>
          <w:szCs w:val="32"/>
        </w:rPr>
        <w:t>：</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开户银行：　　　　　　　　　开户银行：</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银行帐号：　　　　　　　　　银行帐号：</w:t>
      </w:r>
    </w:p>
    <w:p w:rsidR="002C45BA" w:rsidRDefault="002C45BA" w:rsidP="002C45BA">
      <w:pPr>
        <w:spacing w:line="560" w:lineRule="exact"/>
        <w:ind w:firstLine="57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法定代表人：　　　　　　　　法定代表人：</w:t>
      </w:r>
    </w:p>
    <w:p w:rsidR="002C45BA" w:rsidRDefault="002C45BA" w:rsidP="002C45BA">
      <w:pPr>
        <w:spacing w:line="560" w:lineRule="exact"/>
        <w:ind w:firstLineChars="471" w:firstLine="1507"/>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签字：　　　　　　　　　　　签字：</w:t>
      </w:r>
    </w:p>
    <w:p w:rsidR="002C45BA" w:rsidRDefault="002C45BA" w:rsidP="002C45BA">
      <w:pPr>
        <w:spacing w:line="560" w:lineRule="exact"/>
        <w:ind w:firstLine="2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（委托代理人）             （委托代理人）</w:t>
      </w:r>
    </w:p>
    <w:p w:rsidR="00C7468E" w:rsidRPr="002C45BA" w:rsidRDefault="00C7468E"/>
    <w:sectPr w:rsidR="00C7468E" w:rsidRPr="002C45BA" w:rsidSect="00C746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5BA"/>
    <w:rsid w:val="002C45BA"/>
    <w:rsid w:val="00C74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45BA"/>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4"/>
    <w:link w:val="Char"/>
    <w:qFormat/>
    <w:rsid w:val="002C45BA"/>
    <w:rPr>
      <w:rFonts w:ascii="宋体" w:hAnsi="Courier New"/>
    </w:rPr>
  </w:style>
  <w:style w:type="character" w:customStyle="1" w:styleId="Char">
    <w:name w:val="纯文本 Char"/>
    <w:basedOn w:val="a1"/>
    <w:link w:val="a0"/>
    <w:rsid w:val="002C45BA"/>
    <w:rPr>
      <w:rFonts w:ascii="宋体" w:eastAsia="Arial" w:hAnsi="Courier New" w:cs="Arial"/>
      <w:snapToGrid w:val="0"/>
      <w:color w:val="000000"/>
      <w:kern w:val="0"/>
      <w:szCs w:val="21"/>
    </w:rPr>
  </w:style>
  <w:style w:type="paragraph" w:styleId="a5">
    <w:name w:val="footer"/>
    <w:basedOn w:val="a"/>
    <w:link w:val="Char0"/>
    <w:uiPriority w:val="99"/>
    <w:qFormat/>
    <w:rsid w:val="002C45BA"/>
    <w:pPr>
      <w:tabs>
        <w:tab w:val="center" w:pos="4153"/>
        <w:tab w:val="right" w:pos="8306"/>
      </w:tabs>
    </w:pPr>
    <w:rPr>
      <w:sz w:val="18"/>
    </w:rPr>
  </w:style>
  <w:style w:type="character" w:customStyle="1" w:styleId="Char0">
    <w:name w:val="页脚 Char"/>
    <w:basedOn w:val="a1"/>
    <w:link w:val="a5"/>
    <w:uiPriority w:val="99"/>
    <w:rsid w:val="002C45BA"/>
    <w:rPr>
      <w:rFonts w:ascii="Arial" w:eastAsia="Arial" w:hAnsi="Arial" w:cs="Arial"/>
      <w:snapToGrid w:val="0"/>
      <w:color w:val="000000"/>
      <w:kern w:val="0"/>
      <w:sz w:val="18"/>
      <w:szCs w:val="21"/>
    </w:rPr>
  </w:style>
  <w:style w:type="paragraph" w:customStyle="1" w:styleId="Default">
    <w:name w:val="Default"/>
    <w:qFormat/>
    <w:rsid w:val="002C45BA"/>
    <w:pPr>
      <w:widowControl w:val="0"/>
      <w:autoSpaceDE w:val="0"/>
      <w:autoSpaceDN w:val="0"/>
      <w:adjustRightInd w:val="0"/>
    </w:pPr>
    <w:rPr>
      <w:rFonts w:ascii="方正小标宋简体" w:eastAsia="宋体" w:hAnsi="方正小标宋简体" w:cs="方正小标宋简体"/>
      <w:color w:val="000000"/>
      <w:kern w:val="0"/>
      <w:sz w:val="24"/>
      <w:szCs w:val="24"/>
    </w:rPr>
  </w:style>
  <w:style w:type="paragraph" w:styleId="a4">
    <w:name w:val="header"/>
    <w:basedOn w:val="a"/>
    <w:link w:val="Char1"/>
    <w:uiPriority w:val="99"/>
    <w:semiHidden/>
    <w:unhideWhenUsed/>
    <w:rsid w:val="002C45BA"/>
    <w:pPr>
      <w:pBdr>
        <w:bottom w:val="single" w:sz="6" w:space="1" w:color="auto"/>
      </w:pBdr>
      <w:tabs>
        <w:tab w:val="center" w:pos="4153"/>
        <w:tab w:val="right" w:pos="8306"/>
      </w:tabs>
      <w:jc w:val="center"/>
    </w:pPr>
    <w:rPr>
      <w:sz w:val="18"/>
      <w:szCs w:val="18"/>
    </w:rPr>
  </w:style>
  <w:style w:type="character" w:customStyle="1" w:styleId="Char1">
    <w:name w:val="页眉 Char"/>
    <w:basedOn w:val="a1"/>
    <w:link w:val="a4"/>
    <w:uiPriority w:val="99"/>
    <w:semiHidden/>
    <w:rsid w:val="002C45BA"/>
    <w:rPr>
      <w:rFonts w:ascii="Arial" w:eastAsia="Arial" w:hAnsi="Arial" w:cs="Arial"/>
      <w:snapToGrid w:val="0"/>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1639</Words>
  <Characters>1689</Characters>
  <Application>Microsoft Office Word</Application>
  <DocSecurity>0</DocSecurity>
  <Lines>168</Lines>
  <Paragraphs>87</Paragraphs>
  <ScaleCrop>false</ScaleCrop>
  <Company>china</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2023-09-07T01:11:00Z</dcterms:created>
  <dcterms:modified xsi:type="dcterms:W3CDTF">2023-09-07T01:12:00Z</dcterms:modified>
</cp:coreProperties>
</file>