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  <w:t>《德兴市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</w:rPr>
        <w:t>公共租赁住房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  <w:t>运营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</w:rPr>
        <w:t>管理实施细则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auto"/>
          <w:lang w:eastAsia="zh-CN"/>
        </w:rPr>
        <w:t>一、出台背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169545</wp:posOffset>
            </wp:positionV>
            <wp:extent cx="2867660" cy="2070100"/>
            <wp:effectExtent l="0" t="0" r="8890" b="635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为构建完善我市公共租赁住房保障体系，进一步做好公共租赁住房管理工作，完善长效管理机制，规范公共租赁住房的入住管理、日常管理、退出管理等运营管理工作，特出台本《实施细则》。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325755</wp:posOffset>
            </wp:positionV>
            <wp:extent cx="2553335" cy="2074545"/>
            <wp:effectExtent l="0" t="0" r="18415" b="1905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二、主要依据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根据《公共租赁住房管理办法》（住建部令第11号）、《上饶市人民政府办公室关于印发&lt;上饶市公共租赁住房管理实施细则&gt;的通知》（饶府办发〔2021〕6号）等文件相关规定。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三、主要内容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明确了公共租赁住房运营管理人的权利和责任以及具体在入住管理、日常管理、退出管理具体承担的管理事务。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四、政策出台意义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本《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细则</w:t>
      </w:r>
      <w:r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》将全面指导我市今后一段时期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公共租赁住房的</w:t>
      </w:r>
      <w:r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运营管理工作，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使我市公共租赁</w:t>
      </w:r>
      <w:r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住房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运营管理工作更加规范，</w:t>
      </w:r>
      <w:r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是促进我市保障性住房发展的重要文件之一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TY3MmJjM2U5MWNhMDVmZDc4Yjc4YjQwOTFmYmQifQ=="/>
  </w:docVars>
  <w:rsids>
    <w:rsidRoot w:val="441D5873"/>
    <w:rsid w:val="441D5873"/>
    <w:rsid w:val="5DED3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2023-10-09T08:33:00Z</dcterms:created>
  <dc:creator>Turbo30+</dc:creator>
  <cp:lastModifiedBy>天天小小</cp:lastModifiedBy>
  <dcterms:modified xsi:type="dcterms:W3CDTF">2023-10-09T09:03:29Z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10E64F935EC643F196F9008E93C29A59_13</vt:lpwstr>
  </property>
</Properties>
</file>