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年德兴市转移支付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年德兴市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一般公共预算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税收返还及转移支付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合计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49700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年税收返还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 4,095 万元，其中增值税和消费税税收返还 4527万元；所得税基数返还685 万元；成品油价格和税费改革税收返还 226 万元;增值税“五五分享”及省以下收入划分税收返还 -1343万元。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年一般性转移支付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42233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万元，其中均衡性转移支付收入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4248万元、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县级基本财力保障机制奖补资金收入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3627万元、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结算补助收入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19261万元、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重点生态功能区转移支付收入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886万元、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教育共同财政事权转移支付收入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5947万元、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社会保障和就业共同财政事权转移支付收入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3064万元、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节能环保共同财政事权转移支付收入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654万元、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农林水共同财政事权转移支付收入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3662万元、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住房保障共同财政事权转移支付收入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884万元。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年专项转移支付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数为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3372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万元，其中：一般公共服务支出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万元；教育支出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2267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万元；社会保障和就业支出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万元；卫生健康支出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节能环保支出658万元；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农林水支出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万元；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住房保障支出200万元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2022年德兴市政府性基金预算专项转移支付收入为2744万元，其中：社会保障和就业2744万元。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M2EyYmY3ZDJmOTg4NDYyNzg4OGM1YjgxY2ZlMjQifQ=="/>
  </w:docVars>
  <w:rsids>
    <w:rsidRoot w:val="0D5A3FE1"/>
    <w:rsid w:val="0D5A3FE1"/>
    <w:rsid w:val="290F5B73"/>
    <w:rsid w:val="2C240FB4"/>
    <w:rsid w:val="3B1E6096"/>
    <w:rsid w:val="697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639</Characters>
  <Lines>0</Lines>
  <Paragraphs>0</Paragraphs>
  <TotalTime>36</TotalTime>
  <ScaleCrop>false</ScaleCrop>
  <LinksUpToDate>false</LinksUpToDate>
  <CharactersWithSpaces>654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2021-05-19T06:38:00Z</dcterms:created>
  <dc:creator>ht</dc:creator>
  <cp:lastModifiedBy>胡美玲</cp:lastModifiedBy>
  <dcterms:modified xsi:type="dcterms:W3CDTF">2022-08-18T08:55:22Z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A1896F1B44124412B972BBBDE24C8F4D</vt:lpwstr>
  </property>
</Properties>
</file>