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小标宋" w:hAnsi="宋体" w:eastAsia="小标宋" w:cs="宋体"/>
          <w:kern w:val="0"/>
          <w:sz w:val="44"/>
          <w:szCs w:val="44"/>
          <w:lang w:val="en-US" w:eastAsia="zh-CN" w:bidi="ar"/>
        </w:rPr>
      </w:pPr>
      <w:r>
        <w:rPr>
          <w:rFonts w:hint="eastAsia" w:ascii="小标宋" w:hAnsi="宋体" w:eastAsia="小标宋" w:cs="宋体"/>
          <w:kern w:val="0"/>
          <w:sz w:val="44"/>
          <w:szCs w:val="44"/>
          <w:lang w:val="en-US" w:eastAsia="zh-CN" w:bidi="ar"/>
        </w:rPr>
        <w:t>新时代</w:t>
      </w:r>
      <w:r>
        <w:rPr>
          <w:rFonts w:hint="default" w:ascii="小标宋" w:hAnsi="宋体" w:eastAsia="小标宋" w:cs="宋体"/>
          <w:kern w:val="0"/>
          <w:sz w:val="44"/>
          <w:szCs w:val="44"/>
          <w:lang w:val="en-US" w:eastAsia="zh-CN" w:bidi="ar"/>
        </w:rPr>
        <w:t>和谐劳动关系企业</w:t>
      </w:r>
      <w:r>
        <w:rPr>
          <w:rFonts w:hint="eastAsia" w:ascii="小标宋" w:hAnsi="宋体" w:eastAsia="小标宋" w:cs="宋体"/>
          <w:kern w:val="0"/>
          <w:sz w:val="44"/>
          <w:szCs w:val="44"/>
          <w:lang w:val="en-US" w:eastAsia="zh-CN" w:bidi="ar"/>
        </w:rPr>
        <w:t>自评表</w:t>
      </w:r>
    </w:p>
    <w:p>
      <w:pPr>
        <w:spacing w:line="520" w:lineRule="exact"/>
        <w:rPr>
          <w:rFonts w:hint="default" w:ascii="小标宋" w:hAnsi="宋体" w:eastAsia="小标宋" w:cs="宋体"/>
          <w:kern w:val="0"/>
          <w:sz w:val="44"/>
          <w:szCs w:val="44"/>
          <w:lang w:val="en-US" w:eastAsia="zh-CN" w:bidi="ar"/>
        </w:rPr>
      </w:pPr>
      <w:r>
        <w:rPr>
          <w:rFonts w:hint="eastAsia" w:ascii="仿宋_GB2312" w:eastAsia="仿宋_GB2312"/>
          <w:sz w:val="27"/>
          <w:szCs w:val="27"/>
          <w:lang w:val="en-US" w:eastAsia="zh-CN"/>
        </w:rPr>
        <w:t xml:space="preserve">    </w:t>
      </w:r>
      <w:r>
        <w:rPr>
          <w:rFonts w:hint="eastAsia" w:ascii="仿宋_GB2312" w:eastAsia="仿宋_GB2312"/>
          <w:sz w:val="27"/>
          <w:szCs w:val="27"/>
        </w:rPr>
        <w:t xml:space="preserve">报送单位（盖章）： </w:t>
      </w:r>
      <w:r>
        <w:rPr>
          <w:rFonts w:hint="eastAsia" w:ascii="仿宋_GB2312" w:eastAsia="仿宋_GB2312"/>
          <w:sz w:val="27"/>
          <w:szCs w:val="27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27"/>
          <w:szCs w:val="27"/>
        </w:rPr>
        <w:t>联系人：</w:t>
      </w:r>
      <w:r>
        <w:rPr>
          <w:rFonts w:hint="eastAsia" w:ascii="仿宋_GB2312" w:eastAsia="仿宋_GB2312"/>
          <w:sz w:val="27"/>
          <w:szCs w:val="27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27"/>
          <w:szCs w:val="27"/>
        </w:rPr>
        <w:t xml:space="preserve"> </w:t>
      </w:r>
      <w:r>
        <w:rPr>
          <w:rFonts w:hint="eastAsia" w:ascii="仿宋_GB2312" w:eastAsia="仿宋_GB2312"/>
          <w:sz w:val="27"/>
          <w:szCs w:val="27"/>
          <w:lang w:val="en-US" w:eastAsia="zh-CN"/>
        </w:rPr>
        <w:t xml:space="preserve">  </w:t>
      </w:r>
      <w:r>
        <w:rPr>
          <w:rFonts w:hint="eastAsia" w:ascii="仿宋_GB2312" w:eastAsia="仿宋_GB2312"/>
          <w:sz w:val="27"/>
          <w:szCs w:val="27"/>
        </w:rPr>
        <w:t>联系电话：</w:t>
      </w:r>
      <w:r>
        <w:rPr>
          <w:rFonts w:hint="eastAsia" w:ascii="仿宋_GB2312" w:eastAsia="仿宋_GB2312"/>
          <w:sz w:val="27"/>
          <w:szCs w:val="27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27"/>
          <w:szCs w:val="27"/>
        </w:rPr>
        <w:t xml:space="preserve"> </w:t>
      </w:r>
      <w:r>
        <w:rPr>
          <w:rFonts w:hint="eastAsia" w:ascii="仿宋_GB2312" w:eastAsia="仿宋_GB2312"/>
          <w:sz w:val="27"/>
          <w:szCs w:val="27"/>
          <w:lang w:val="en-US" w:eastAsia="zh-CN"/>
        </w:rPr>
        <w:t xml:space="preserve">        </w:t>
      </w:r>
      <w:r>
        <w:rPr>
          <w:rFonts w:hint="eastAsia" w:ascii="仿宋_GB2312" w:eastAsia="仿宋_GB2312"/>
          <w:sz w:val="27"/>
          <w:szCs w:val="27"/>
        </w:rPr>
        <w:t>报送时间：</w:t>
      </w:r>
      <w:r>
        <w:rPr>
          <w:rFonts w:hint="eastAsia" w:ascii="仿宋_GB2312" w:eastAsia="仿宋_GB2312"/>
          <w:sz w:val="27"/>
          <w:szCs w:val="27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="1672" w:tblpY="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815"/>
        <w:gridCol w:w="615"/>
        <w:gridCol w:w="7170"/>
        <w:gridCol w:w="192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方正黑体_GBK"/>
                <w:kern w:val="2"/>
                <w:sz w:val="24"/>
                <w:szCs w:val="24"/>
              </w:rPr>
            </w:pPr>
            <w:r>
              <w:rPr>
                <w:rFonts w:hint="default" w:ascii="黑体" w:hAnsi="宋体" w:eastAsia="黑体" w:cs="方正黑体_GBK"/>
                <w:kern w:val="2"/>
                <w:sz w:val="24"/>
                <w:szCs w:val="24"/>
                <w:lang w:val="en-US" w:eastAsia="zh-CN" w:bidi="ar"/>
              </w:rPr>
              <w:t>评价项目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方正黑体_GBK"/>
                <w:kern w:val="2"/>
                <w:sz w:val="24"/>
                <w:szCs w:val="24"/>
              </w:rPr>
            </w:pPr>
            <w:r>
              <w:rPr>
                <w:rFonts w:hint="default" w:ascii="黑体" w:hAnsi="宋体" w:eastAsia="黑体" w:cs="方正黑体_GBK"/>
                <w:kern w:val="2"/>
                <w:sz w:val="24"/>
                <w:szCs w:val="24"/>
                <w:lang w:val="en-US" w:eastAsia="zh-CN" w:bidi="ar"/>
              </w:rPr>
              <w:t>评价要素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方正黑体_GBK"/>
                <w:kern w:val="2"/>
                <w:sz w:val="24"/>
                <w:szCs w:val="24"/>
              </w:rPr>
            </w:pPr>
            <w:r>
              <w:rPr>
                <w:rFonts w:hint="default" w:ascii="黑体" w:hAnsi="宋体" w:eastAsia="黑体" w:cs="方正黑体_GBK"/>
                <w:kern w:val="2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方正黑体_GBK"/>
                <w:kern w:val="2"/>
                <w:sz w:val="24"/>
                <w:szCs w:val="24"/>
              </w:rPr>
            </w:pPr>
            <w:r>
              <w:rPr>
                <w:rFonts w:hint="default" w:ascii="黑体" w:hAnsi="宋体" w:eastAsia="黑体" w:cs="方正黑体_GBK"/>
                <w:kern w:val="2"/>
                <w:sz w:val="24"/>
                <w:szCs w:val="24"/>
                <w:lang w:val="en-US" w:eastAsia="zh-CN" w:bidi="ar"/>
              </w:rPr>
              <w:t>评价内容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方正黑体_GBK"/>
                <w:kern w:val="2"/>
                <w:sz w:val="24"/>
                <w:szCs w:val="24"/>
              </w:rPr>
            </w:pPr>
            <w:r>
              <w:rPr>
                <w:rFonts w:hint="default" w:ascii="黑体" w:hAnsi="宋体" w:eastAsia="黑体" w:cs="方正黑体_GBK"/>
                <w:kern w:val="2"/>
                <w:sz w:val="24"/>
                <w:szCs w:val="24"/>
                <w:lang w:val="en-US" w:eastAsia="zh-CN" w:bidi="ar"/>
              </w:rPr>
              <w:t>评分细则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方正黑体_GBK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方正黑体_GBK"/>
                <w:kern w:val="2"/>
                <w:sz w:val="24"/>
                <w:szCs w:val="24"/>
                <w:lang w:val="en-US" w:eastAsia="zh-CN" w:bidi="ar"/>
              </w:rPr>
              <w:t xml:space="preserve">自评 </w:t>
            </w:r>
            <w:r>
              <w:rPr>
                <w:rFonts w:hint="default" w:ascii="黑体" w:hAnsi="宋体" w:eastAsia="黑体" w:cs="方正黑体_GBK"/>
                <w:kern w:val="2"/>
                <w:sz w:val="24"/>
                <w:szCs w:val="24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1劳动用工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（1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合同签订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及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履行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①依法与劳动者签订劳动合同，劳动合同签订率达100%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②履行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合同并建立名册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劳务用工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使用劳务派遣工符合劳动法律法规规定：①劳务派遣在临时性、辅助性或者替代性的工作岗位上实施，并不超过法定比例；②对被派遣劳动者实行同工同酬。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2劳动规章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2.1制度健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全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4分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①建立和完善劳动报酬、工作时间、休息休假、保险福利、职工培训、劳动纪律等制度；②劳动规章制度的内容不得与法律、法规相抵触，且公平合理。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①②各2分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2.2程序合法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①制定劳动规章制度和决定涉及职工切身利益的重大事项，应当经职工（代表）大会或者全体职工讨论，提出方案和意见；②与工会或者职工代表平等协商确定。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2.3公示告知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劳动规章制度、重大事项应当公示，或者告知职工。 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3工资分配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（12分）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工资支付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以货币形式①按时、②足额支付职工工资；③依法发放各种津贴（有毒有害高温等）。 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①②③各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工资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幅度增减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①参照工资指导线，职工工资增长与企业劳动生产率提高相协调，与经济效益挂钩；②一线职工、技能人才年收入增长水平高于企业职工平均工资增长水平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③企业生产经营严重困难时，劳资双方共同协商确定工资。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①②③各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4工作时间与休息休假（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4.1工作时间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①依法执行国家规定的工作时间；②执行特殊工时制的，应履行报批手续。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4.2加班加点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①加班加点应事先与工会和职工协商；②延长工作时间符合法律法规规定；③依法足额发放加班加点工资报酬。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①②③各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5社会保险与福利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5.1 缴纳费用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①依法按时足额缴纳各项社会保险费；②依法足额申报参保人数和应缴纳的社会保险数额。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住房公积金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①执行职工住房公积金规定；②及时为职工缴纳住房公积金。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Chars="0" w:right="0" w:rightChars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补充保险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给企业职工缴纳医疗保险;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②具备条件的企业建立以企业年金、补充医疗为主要形式的补充保险制度。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互助互济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①建立职工互助互济保障制度；②开展困难职工帮扶工作并建立困难职工帮扶档案。依法提取和使用职工福利费。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6劳动安全卫生（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6.1安全制度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①建立健全安全生产规章制度、职业卫生管理制度和事故应急预案；②加大安全卫生投入。③生产经营场所和设备、设施符合国家有关标准和规定，消防设施符合要求，安全警示标志明显；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①②③各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职业卫生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提供符合国家规定的劳动安全卫生条件和劳动保护用品；②组织有毒有害岗位职工定期进行健康体检；③尘毒浓度指标不超过国家卫生标准；④落实女职工和未成年工特殊保护措施，每年至少组织一次女职工妇女病普查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①②③④各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7职业培训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安全培训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①开展职工安全教育；②企业主要负责人、安全管理人员、特种作业人员经过安全培训合格，取得相应资格上岗。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7.2技能培训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①组织开展在岗培训、脱产培训、业务研修、技能竞赛等形式多样的培训活动；②支持职工参加学历教育或继续教育。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7.3经费使用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依法提取和使用职工教育培训经费。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8集体协商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与集体合同（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8.2集体合同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4分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①依法签订集体合同（工资、劳动安全卫生、女职工特殊保护专项集体合同）；②依法全面履行集体合同。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①②各2分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9工会建设与民主管理（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9.1组织健全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建立①工会委员会、②工会经费审查委员会、③工会女职工委员会、④工会劳动法律监督委员会；⑤工会具备社会团体法人资格。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2分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②③④⑤1分。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9.2提供保障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</w:t>
            </w:r>
            <w:r>
              <w:rPr>
                <w:rFonts w:hint="default" w:ascii="仿宋_GB2312" w:hAnsi="Times New Roman" w:eastAsia="仿宋_GB2312" w:cs="仿宋_GB2312"/>
                <w:spacing w:val="-4"/>
                <w:kern w:val="2"/>
                <w:sz w:val="24"/>
                <w:szCs w:val="24"/>
                <w:lang w:val="en-US" w:eastAsia="zh-CN" w:bidi="ar"/>
              </w:rPr>
              <w:t>依法保障工会工作的人员、时间、场所；②按时足额拨缴工会经费。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9.3民主管理   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4分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建立职工（代表）大会制度；②职工（代表）大会每年至少召开1次，其决定决议得到落实；③建立厂务公开制度，有固定公开栏及其它公开形式；④公开内容全面、真实、及时；⑤公司制企业依法建立职工董事、职工监事制度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①②③④1分。⑤未建立的扣1分。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10争议调处（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10.1调解组织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①建立劳动争议调解组织和制度；②调解组织人员组成结构合法。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10.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预警机制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依法落实报告裁员、欠薪和重大劳动争议事项等预警制度。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"/>
              </w:rPr>
              <w:t>1分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11企业文化（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11.1企业精神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①体现合作共赢、敬业诚信、和谐发展的核心价值理念，企业文化在生产管理中有明确载体和具体体现；②企业加强诚信建设，劳动者和企业诚信履约。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11.2职工文化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①创建“模范职工之家”；②有职工文体活动场所并正常开放，定期集中组织开展职工文体活动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③注重职工的精神需求和心理健康，建立心理危机干预预警机制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①②③各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合计得分</w:t>
            </w:r>
          </w:p>
        </w:tc>
        <w:tc>
          <w:tcPr>
            <w:tcW w:w="11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 w:val="0"/>
        <w:snapToGrid w:val="0"/>
        <w:spacing w:before="0" w:beforeAutospacing="0" w:after="0" w:afterAutospacing="0" w:line="240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小标宋" w:hAnsi="宋体" w:eastAsia="小标宋" w:cs="宋体"/>
          <w:kern w:val="0"/>
          <w:sz w:val="44"/>
          <w:szCs w:val="44"/>
          <w:lang w:val="en-US" w:eastAsia="zh-CN" w:bidi="ar"/>
        </w:rPr>
        <w:t xml:space="preserve"> </w:t>
      </w:r>
    </w:p>
    <w:p>
      <w:pP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 xml:space="preserve">   </w:t>
      </w:r>
      <w: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备注：</w:t>
      </w: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1.</w:t>
      </w:r>
      <w: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企业自评分在80分及以上的，可向相应的协调劳动关系三方办公室申报劳动关系和谐企业</w:t>
      </w: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；</w:t>
      </w:r>
    </w:p>
    <w:p>
      <w:pP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 xml:space="preserve">         2.评审单位根据企业</w:t>
      </w:r>
      <w: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职工劳动关系状况综合满意度</w:t>
      </w: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可适当加分，最后综合得分填入申报表。</w:t>
      </w:r>
    </w:p>
    <w:p>
      <w:pPr>
        <w:rPr>
          <w:sz w:val="28"/>
          <w:szCs w:val="28"/>
        </w:rPr>
      </w:pPr>
      <w:r>
        <w:rPr>
          <w:rFonts w:hint="eastAsia"/>
          <w:lang w:val="en-US" w:eastAsia="zh-CN"/>
        </w:rPr>
        <w:t xml:space="preserve">         </w:t>
      </w:r>
    </w:p>
    <w:sectPr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方正小标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NDM3N2Y2MmQ0MWZmNmVlYmRiNTg2NTFmMzkwYjIifQ=="/>
  </w:docVars>
  <w:rsids>
    <w:rsidRoot w:val="79F348AD"/>
    <w:rsid w:val="4C6C5654"/>
    <w:rsid w:val="50484B47"/>
    <w:rsid w:val="79F348AD"/>
    <w:rsid w:val="7EFF0828"/>
    <w:rsid w:val="B0FFFA73"/>
    <w:rsid w:val="BAE8F8C7"/>
    <w:rsid w:val="BAED4023"/>
    <w:rsid w:val="BC2A2DE4"/>
    <w:rsid w:val="EDDFAD7A"/>
    <w:rsid w:val="F5F1A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2023-09-08T10:43:00Z</dcterms:created>
  <dc:creator>同同^_^</dc:creator>
  <cp:lastModifiedBy>劳动关系科</cp:lastModifiedBy>
  <cp:lastPrinted>2023-09-08T17:45:00Z</cp:lastPrinted>
  <dcterms:modified xsi:type="dcterms:W3CDTF">2023-09-12T10:53:47Z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0FCF251A404841149992F9F958A44873_11</vt:lpwstr>
  </property>
</Properties>
</file>